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40D7D5FD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865A93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721B4" w:rsidRPr="003C058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421665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2212100</w:t>
      </w:r>
    </w:p>
    <w:bookmarkEnd w:id="0"/>
    <w:bookmarkEnd w:id="1"/>
    <w:p w14:paraId="5E338201" w14:textId="1C8E5B68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EE0AFD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-2</w:t>
      </w:r>
      <w:r w:rsidR="00EE0AFD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D73AA4">
        <w:rPr>
          <w:rFonts w:ascii="Arial" w:eastAsia="SimSun" w:hAnsi="Arial" w:cs="Times New Roman"/>
          <w:b/>
          <w:sz w:val="24"/>
          <w:szCs w:val="20"/>
          <w:lang w:val="en-GB"/>
        </w:rPr>
        <w:t>Aug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A0DFC07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537B4E">
        <w:rPr>
          <w:rFonts w:ascii="Arial" w:eastAsia="MS Mincho" w:hAnsi="Arial" w:cs="Arial"/>
          <w:b/>
          <w:bCs/>
          <w:sz w:val="24"/>
          <w:szCs w:val="20"/>
          <w:lang w:val="en-GB"/>
        </w:rPr>
        <w:t>Title:</w:t>
      </w:r>
      <w:r w:rsidRPr="00537B4E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36321">
        <w:rPr>
          <w:rFonts w:ascii="Arial" w:hAnsi="Arial" w:cs="Arial"/>
          <w:b/>
          <w:sz w:val="24"/>
        </w:rPr>
        <w:t xml:space="preserve">On PDSCH demodulation </w:t>
      </w:r>
      <w:r w:rsidR="008267DB">
        <w:rPr>
          <w:rFonts w:ascii="Arial" w:hAnsi="Arial" w:cs="Arial"/>
          <w:b/>
          <w:sz w:val="24"/>
        </w:rPr>
        <w:t xml:space="preserve">and CSI </w:t>
      </w:r>
      <w:r w:rsidR="00836321">
        <w:rPr>
          <w:rFonts w:ascii="Arial" w:hAnsi="Arial" w:cs="Arial"/>
          <w:b/>
          <w:sz w:val="24"/>
        </w:rPr>
        <w:t>requirements for inter-cell interference MMSE-IRC</w:t>
      </w:r>
    </w:p>
    <w:p w14:paraId="139CE457" w14:textId="7E10C038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152BF">
        <w:rPr>
          <w:rFonts w:ascii="Arial" w:eastAsia="MS Mincho" w:hAnsi="Arial" w:cs="Arial"/>
          <w:b/>
          <w:bCs/>
          <w:sz w:val="24"/>
          <w:szCs w:val="20"/>
          <w:lang w:val="en-GB"/>
        </w:rPr>
        <w:t>9.10.1.1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799A085A" w14:textId="4BC62E5A" w:rsidR="001B3324" w:rsidRDefault="001B3324" w:rsidP="001B3324">
      <w:pPr>
        <w:spacing w:line="257" w:lineRule="auto"/>
      </w:pPr>
      <w:r w:rsidRPr="49F0D3EE">
        <w:rPr>
          <w:rFonts w:eastAsia="Times New Roman" w:cs="Times New Roman"/>
          <w:szCs w:val="20"/>
          <w:lang w:val="en-GB"/>
        </w:rPr>
        <w:t>During the last RAN4#10</w:t>
      </w:r>
      <w:r w:rsidR="00865A93">
        <w:rPr>
          <w:rFonts w:eastAsia="Times New Roman" w:cs="Times New Roman"/>
          <w:szCs w:val="20"/>
          <w:lang w:val="en-GB"/>
        </w:rPr>
        <w:t>3</w:t>
      </w:r>
      <w:r w:rsidRPr="49F0D3EE">
        <w:rPr>
          <w:rFonts w:eastAsia="Times New Roman" w:cs="Times New Roman"/>
          <w:szCs w:val="20"/>
          <w:lang w:val="en-GB"/>
        </w:rPr>
        <w:t xml:space="preserve">-e meeting, good progress was made on the topic of </w:t>
      </w:r>
      <w:r w:rsidRPr="00EA05DF">
        <w:rPr>
          <w:rFonts w:eastAsia="Times New Roman" w:cs="Times New Roman"/>
          <w:szCs w:val="20"/>
          <w:lang w:val="en-GB"/>
        </w:rPr>
        <w:t>PDSCH demodulation requirements</w:t>
      </w:r>
      <w:r w:rsidR="009E64F0">
        <w:rPr>
          <w:rFonts w:eastAsia="Times New Roman" w:cs="Times New Roman"/>
          <w:szCs w:val="20"/>
          <w:lang w:val="en-GB"/>
        </w:rPr>
        <w:t xml:space="preserve"> and CQI reporting requirements</w:t>
      </w:r>
      <w:r w:rsidRPr="00EA05DF">
        <w:rPr>
          <w:rFonts w:eastAsia="Times New Roman" w:cs="Times New Roman"/>
          <w:szCs w:val="20"/>
          <w:lang w:val="en-GB"/>
        </w:rPr>
        <w:t xml:space="preserve"> for inter-cell interference MMSE-IRC. </w:t>
      </w:r>
      <w:r w:rsidR="00865A93">
        <w:rPr>
          <w:rFonts w:eastAsia="Times New Roman" w:cs="Times New Roman"/>
          <w:szCs w:val="20"/>
          <w:lang w:val="en-GB"/>
        </w:rPr>
        <w:t>O</w:t>
      </w:r>
      <w:r>
        <w:rPr>
          <w:rFonts w:eastAsia="Times New Roman" w:cs="Times New Roman"/>
          <w:szCs w:val="20"/>
          <w:lang w:val="en-GB"/>
        </w:rPr>
        <w:t xml:space="preserve">pen </w:t>
      </w:r>
      <w:r w:rsidR="00865A93">
        <w:rPr>
          <w:rFonts w:eastAsia="Times New Roman" w:cs="Times New Roman"/>
          <w:szCs w:val="20"/>
          <w:lang w:val="en-GB"/>
        </w:rPr>
        <w:t xml:space="preserve">topic </w:t>
      </w:r>
      <w:r>
        <w:rPr>
          <w:rFonts w:eastAsia="Times New Roman" w:cs="Times New Roman"/>
          <w:szCs w:val="20"/>
          <w:lang w:val="en-GB"/>
        </w:rPr>
        <w:t xml:space="preserve">which were captured in </w:t>
      </w:r>
      <w:proofErr w:type="gramStart"/>
      <w:r>
        <w:rPr>
          <w:rFonts w:eastAsia="Times New Roman" w:cs="Times New Roman"/>
          <w:szCs w:val="20"/>
          <w:lang w:val="en-GB"/>
        </w:rPr>
        <w:t>WF[</w:t>
      </w:r>
      <w:proofErr w:type="gramEnd"/>
      <w:r w:rsidR="00215960">
        <w:rPr>
          <w:rFonts w:eastAsia="Times New Roman" w:cs="Times New Roman"/>
          <w:szCs w:val="20"/>
          <w:lang w:val="en-GB"/>
        </w:rPr>
        <w:t>1</w:t>
      </w:r>
      <w:r>
        <w:rPr>
          <w:rFonts w:eastAsia="Times New Roman" w:cs="Times New Roman"/>
          <w:szCs w:val="20"/>
          <w:lang w:val="en-GB"/>
        </w:rPr>
        <w:t>]</w:t>
      </w:r>
      <w:r w:rsidR="00865A93">
        <w:rPr>
          <w:rFonts w:eastAsia="Times New Roman" w:cs="Times New Roman"/>
          <w:szCs w:val="20"/>
          <w:lang w:val="en-GB"/>
        </w:rPr>
        <w:t xml:space="preserve"> are</w:t>
      </w:r>
      <w:r w:rsidRPr="49F0D3EE">
        <w:rPr>
          <w:rFonts w:eastAsia="Times New Roman" w:cs="Times New Roman"/>
          <w:szCs w:val="20"/>
          <w:lang w:val="en-GB"/>
        </w:rPr>
        <w:t>:</w:t>
      </w:r>
    </w:p>
    <w:p w14:paraId="0D592E82" w14:textId="2494FD89" w:rsidR="001B3324" w:rsidRPr="009E64F0" w:rsidRDefault="001B3324" w:rsidP="001B3324">
      <w:pPr>
        <w:pStyle w:val="ListParagraph"/>
        <w:numPr>
          <w:ilvl w:val="0"/>
          <w:numId w:val="1"/>
        </w:numPr>
        <w:rPr>
          <w:rFonts w:asciiTheme="minorHAnsi" w:eastAsiaTheme="minorEastAsia" w:hAnsiTheme="minorHAnsi"/>
          <w:szCs w:val="20"/>
          <w:lang w:val="en-GB"/>
        </w:rPr>
      </w:pPr>
      <w:r w:rsidRPr="49F0D3EE">
        <w:rPr>
          <w:rFonts w:eastAsia="Times New Roman" w:cs="Times New Roman"/>
          <w:szCs w:val="20"/>
          <w:lang w:val="en-GB"/>
        </w:rPr>
        <w:t>Interference modelling</w:t>
      </w:r>
      <w:r>
        <w:rPr>
          <w:rFonts w:eastAsia="Times New Roman" w:cs="Times New Roman"/>
          <w:szCs w:val="20"/>
          <w:lang w:val="en-GB"/>
        </w:rPr>
        <w:t xml:space="preserve"> in PDCCH region</w:t>
      </w:r>
      <w:r w:rsidR="009E64F0">
        <w:rPr>
          <w:rFonts w:eastAsia="Times New Roman" w:cs="Times New Roman"/>
          <w:szCs w:val="20"/>
          <w:lang w:val="en-GB"/>
        </w:rPr>
        <w:t xml:space="preserve"> for defining PDSCH demodulation requirements</w:t>
      </w:r>
    </w:p>
    <w:p w14:paraId="02CF2539" w14:textId="6E3FC792" w:rsidR="009E64F0" w:rsidRPr="009E64F0" w:rsidRDefault="009E64F0" w:rsidP="001B3324">
      <w:pPr>
        <w:pStyle w:val="ListParagraph"/>
        <w:numPr>
          <w:ilvl w:val="0"/>
          <w:numId w:val="1"/>
        </w:numPr>
        <w:rPr>
          <w:rFonts w:eastAsia="Times New Roman" w:cs="Times New Roman"/>
          <w:szCs w:val="20"/>
          <w:lang w:val="en-GB"/>
        </w:rPr>
      </w:pPr>
      <w:r w:rsidRPr="009E64F0">
        <w:rPr>
          <w:rFonts w:eastAsia="Times New Roman" w:cs="Times New Roman"/>
          <w:szCs w:val="20"/>
          <w:lang w:val="en-GB"/>
        </w:rPr>
        <w:t>Throughput ratios for CQI requirements definition</w:t>
      </w:r>
    </w:p>
    <w:p w14:paraId="3159E4A1" w14:textId="79D1433F" w:rsidR="001B3324" w:rsidRDefault="001B3324" w:rsidP="001B3324">
      <w:pPr>
        <w:spacing w:line="257" w:lineRule="auto"/>
        <w:rPr>
          <w:rFonts w:eastAsia="Times New Roman" w:cs="Times New Roman"/>
          <w:szCs w:val="20"/>
          <w:lang w:val="en-GB"/>
        </w:rPr>
      </w:pPr>
      <w:r w:rsidRPr="49F0D3EE">
        <w:rPr>
          <w:rFonts w:eastAsia="Times New Roman" w:cs="Times New Roman"/>
          <w:szCs w:val="20"/>
          <w:lang w:val="en-GB"/>
        </w:rPr>
        <w:t xml:space="preserve">In this contribution we will express our views on the captured open </w:t>
      </w:r>
      <w:r>
        <w:rPr>
          <w:rFonts w:eastAsia="Times New Roman" w:cs="Times New Roman"/>
          <w:szCs w:val="20"/>
          <w:lang w:val="en-GB"/>
        </w:rPr>
        <w:t>topic</w:t>
      </w:r>
      <w:r w:rsidRPr="49F0D3EE">
        <w:rPr>
          <w:rFonts w:eastAsia="Times New Roman" w:cs="Times New Roman"/>
          <w:szCs w:val="20"/>
          <w:lang w:val="en-GB"/>
        </w:rPr>
        <w:t xml:space="preserve"> and </w:t>
      </w:r>
      <w:r w:rsidR="00B356D9" w:rsidRPr="49F0D3EE">
        <w:rPr>
          <w:rFonts w:eastAsia="Times New Roman" w:cs="Times New Roman"/>
          <w:szCs w:val="20"/>
          <w:lang w:val="en-GB"/>
        </w:rPr>
        <w:t>open new discussions, if necessary</w:t>
      </w:r>
      <w:r w:rsidRPr="49F0D3EE">
        <w:rPr>
          <w:rFonts w:eastAsia="Times New Roman" w:cs="Times New Roman"/>
          <w:szCs w:val="20"/>
          <w:lang w:val="en-GB"/>
        </w:rPr>
        <w:t>.</w:t>
      </w:r>
    </w:p>
    <w:p w14:paraId="5018E16C" w14:textId="1F325FC6" w:rsidR="00435CC5" w:rsidRDefault="00474686" w:rsidP="005A1041">
      <w:pPr>
        <w:pStyle w:val="RAN4H1"/>
      </w:pPr>
      <w:r>
        <w:t>Discussion</w:t>
      </w:r>
    </w:p>
    <w:p w14:paraId="40526906" w14:textId="08700345" w:rsidR="00435CC5" w:rsidRPr="00836321" w:rsidRDefault="00836321" w:rsidP="008910D6">
      <w:pPr>
        <w:pStyle w:val="RAN4H2"/>
        <w:rPr>
          <w:lang w:val="en-GB"/>
        </w:rPr>
      </w:pPr>
      <w:r w:rsidRPr="00836321">
        <w:rPr>
          <w:lang w:val="en-GB"/>
        </w:rPr>
        <w:t>Interference model for scenario 1</w:t>
      </w:r>
      <w:r w:rsidR="009E64F0">
        <w:rPr>
          <w:lang w:val="en-GB"/>
        </w:rPr>
        <w:t>, PDSCH demodulation</w:t>
      </w:r>
    </w:p>
    <w:p w14:paraId="23069B2D" w14:textId="2964258F" w:rsidR="00440DC6" w:rsidRDefault="003C18B0" w:rsidP="006A1141">
      <w:pPr>
        <w:rPr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During </w:t>
      </w:r>
      <w:r>
        <w:rPr>
          <w:lang w:val="en-GB"/>
        </w:rPr>
        <w:t>the discussions in RAN4#10</w:t>
      </w:r>
      <w:r w:rsidR="00865A93">
        <w:rPr>
          <w:lang w:val="en-GB"/>
        </w:rPr>
        <w:t>3</w:t>
      </w:r>
      <w:r>
        <w:rPr>
          <w:lang w:val="en-GB"/>
        </w:rPr>
        <w:t>-e following options were considered for modelling the interference in PDCCH region</w:t>
      </w:r>
      <w:r w:rsidR="00833AD6">
        <w:rPr>
          <w:lang w:val="en-GB"/>
        </w:rPr>
        <w:t xml:space="preserve"> </w:t>
      </w:r>
      <w:r w:rsidR="00833AD6">
        <w:rPr>
          <w:lang w:val="en-GB"/>
        </w:rPr>
        <w:fldChar w:fldCharType="begin"/>
      </w:r>
      <w:r w:rsidR="00833AD6">
        <w:rPr>
          <w:lang w:val="en-GB"/>
        </w:rPr>
        <w:instrText xml:space="preserve"> REF _Ref101799767 \r \h </w:instrText>
      </w:r>
      <w:r w:rsidR="00833AD6">
        <w:rPr>
          <w:lang w:val="en-GB"/>
        </w:rPr>
      </w:r>
      <w:r w:rsidR="00833AD6">
        <w:rPr>
          <w:lang w:val="en-GB"/>
        </w:rPr>
        <w:fldChar w:fldCharType="separate"/>
      </w:r>
      <w:r w:rsidR="00833AD6">
        <w:rPr>
          <w:lang w:val="en-GB"/>
        </w:rPr>
        <w:t>[1]</w:t>
      </w:r>
      <w:r w:rsidR="00833AD6">
        <w:rPr>
          <w:lang w:val="en-GB"/>
        </w:rPr>
        <w:fldChar w:fldCharType="end"/>
      </w:r>
      <w:r w:rsidR="00286F35">
        <w:rPr>
          <w:rFonts w:eastAsia="Times New Roman" w:cs="Times New Roman"/>
          <w:szCs w:val="20"/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6A1141" w14:paraId="3E9E5A7B" w14:textId="77777777" w:rsidTr="00173F63">
        <w:trPr>
          <w:jc w:val="center"/>
        </w:trPr>
        <w:tc>
          <w:tcPr>
            <w:tcW w:w="9508" w:type="dxa"/>
          </w:tcPr>
          <w:p w14:paraId="737698F4" w14:textId="77777777" w:rsidR="00107034" w:rsidRDefault="00107034" w:rsidP="00107034">
            <w:pPr>
              <w:spacing w:after="120"/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u w:val="single"/>
              </w:rPr>
              <w:t>Issue 1-1-1: Interference modelling in PDCCH region</w:t>
            </w:r>
          </w:p>
          <w:p w14:paraId="27D6C94B" w14:textId="77777777" w:rsidR="00107034" w:rsidRDefault="00107034" w:rsidP="00107034">
            <w:pPr>
              <w:pStyle w:val="ListParagraph"/>
              <w:numPr>
                <w:ilvl w:val="0"/>
                <w:numId w:val="11"/>
              </w:numPr>
              <w:autoSpaceDN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1: All the REs in control region filled with QPSK randomly modulated symbols with random precoding for the number of antenna ports.</w:t>
            </w:r>
          </w:p>
          <w:p w14:paraId="75F51770" w14:textId="77777777" w:rsidR="00107034" w:rsidRDefault="00107034" w:rsidP="00107034">
            <w:pPr>
              <w:pStyle w:val="ListParagraph"/>
              <w:numPr>
                <w:ilvl w:val="0"/>
                <w:numId w:val="11"/>
              </w:numPr>
              <w:autoSpaceDN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2: Assume PDCCH transmission from interference cells, and for each cell, OCNG signal is transmitted on each RE that is not occupied by the PDCCH of this cell.</w:t>
            </w:r>
          </w:p>
          <w:p w14:paraId="243FCCBE" w14:textId="38DEF2DC" w:rsidR="006A1141" w:rsidRPr="00107034" w:rsidRDefault="00107034" w:rsidP="00107034">
            <w:pPr>
              <w:pStyle w:val="ListParagraph"/>
              <w:numPr>
                <w:ilvl w:val="0"/>
                <w:numId w:val="11"/>
              </w:numPr>
              <w:autoSpaceDN w:val="0"/>
              <w:spacing w:after="120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3: Assume PDCCH transmission from interference cells which is non-overlapping with serving cell.</w:t>
            </w:r>
          </w:p>
        </w:tc>
      </w:tr>
    </w:tbl>
    <w:p w14:paraId="0BFF3BC3" w14:textId="77777777" w:rsidR="00E05A57" w:rsidRDefault="00E05A57" w:rsidP="317D79F7">
      <w:pPr>
        <w:rPr>
          <w:rFonts w:eastAsia="Calibri"/>
          <w:highlight w:val="yellow"/>
          <w:lang w:val="en-GB"/>
        </w:rPr>
      </w:pPr>
    </w:p>
    <w:p w14:paraId="06123A25" w14:textId="7905A112" w:rsidR="00F95826" w:rsidRDefault="006F0CA3" w:rsidP="00F95826">
      <w:pPr>
        <w:rPr>
          <w:lang w:val="en-GB"/>
        </w:rPr>
      </w:pPr>
      <w:r>
        <w:rPr>
          <w:lang w:val="en-GB"/>
        </w:rPr>
        <w:t>It is our understanding</w:t>
      </w:r>
      <w:r w:rsidR="00EF3EB1">
        <w:rPr>
          <w:lang w:val="en-GB"/>
        </w:rPr>
        <w:t xml:space="preserve"> that PDCCH decoding will </w:t>
      </w:r>
      <w:r>
        <w:rPr>
          <w:lang w:val="en-GB"/>
        </w:rPr>
        <w:t xml:space="preserve">not </w:t>
      </w:r>
      <w:r w:rsidR="00EF3EB1">
        <w:rPr>
          <w:lang w:val="en-GB"/>
        </w:rPr>
        <w:t>have any impact on the PDSCH demodulation performance at any of the to be specified SNR values.</w:t>
      </w:r>
      <w:r w:rsidR="00A97B2A">
        <w:rPr>
          <w:lang w:val="en-GB"/>
        </w:rPr>
        <w:t xml:space="preserve"> </w:t>
      </w:r>
      <w:r w:rsidR="00F95826">
        <w:rPr>
          <w:lang w:val="en-GB"/>
        </w:rPr>
        <w:t xml:space="preserve">However, assuming non-overlapping PDCCH transmission from interference cells </w:t>
      </w:r>
      <w:r>
        <w:rPr>
          <w:lang w:val="en-GB"/>
        </w:rPr>
        <w:t xml:space="preserve">(Option 3) </w:t>
      </w:r>
      <w:r w:rsidR="00F95826">
        <w:rPr>
          <w:lang w:val="en-GB"/>
        </w:rPr>
        <w:t xml:space="preserve">is not practical as it cannot be guaranteed in real world deployments. </w:t>
      </w:r>
      <w:r w:rsidR="0037167D">
        <w:rPr>
          <w:lang w:val="en-GB"/>
        </w:rPr>
        <w:t>Option 1 which emulates PDCCH like interference or O</w:t>
      </w:r>
      <w:r w:rsidR="00F95826">
        <w:rPr>
          <w:lang w:val="en-GB"/>
        </w:rPr>
        <w:t xml:space="preserve">ption 2 with overlapping PDCCH transmission from interference cells with OCNG in unoccupied REs </w:t>
      </w:r>
      <w:r w:rsidR="0037167D">
        <w:rPr>
          <w:lang w:val="en-GB"/>
        </w:rPr>
        <w:t xml:space="preserve">are </w:t>
      </w:r>
      <w:r w:rsidR="00F95826">
        <w:rPr>
          <w:lang w:val="en-GB"/>
        </w:rPr>
        <w:t>the most practical option</w:t>
      </w:r>
      <w:r w:rsidR="0037167D">
        <w:rPr>
          <w:lang w:val="en-GB"/>
        </w:rPr>
        <w:t>s.</w:t>
      </w:r>
    </w:p>
    <w:p w14:paraId="30D6637A" w14:textId="0F3A7629" w:rsidR="0037167D" w:rsidRDefault="0037167D" w:rsidP="00F95826">
      <w:pPr>
        <w:rPr>
          <w:lang w:val="en-GB"/>
        </w:rPr>
      </w:pPr>
      <w:r>
        <w:rPr>
          <w:lang w:val="en-GB"/>
        </w:rPr>
        <w:t>Considering the timeline of this work item, option 1 is the easiest because option 2 will require companies to reach an agreement on defining the PDCCH parameters for option 2</w:t>
      </w:r>
    </w:p>
    <w:p w14:paraId="4C0239A5" w14:textId="24F04595" w:rsidR="004939F0" w:rsidRDefault="00A97B2A" w:rsidP="006A1141">
      <w:pPr>
        <w:pStyle w:val="RAN4proposal"/>
      </w:pPr>
      <w:r>
        <w:t>Use option 1 which is to reuse LTE PDSCH IRC test approach of filling unused RE’s in control region with QPSK randomly modulated symbols with random precoding.</w:t>
      </w:r>
    </w:p>
    <w:p w14:paraId="699F242B" w14:textId="1D8F58FF" w:rsidR="009E64F0" w:rsidRPr="00E45EEE" w:rsidRDefault="009E64F0" w:rsidP="006F0CA3">
      <w:pPr>
        <w:pStyle w:val="RAN4H2"/>
        <w:rPr>
          <w:lang w:val="en-GB"/>
        </w:rPr>
      </w:pPr>
      <w:r>
        <w:rPr>
          <w:lang w:val="en-GB"/>
        </w:rPr>
        <w:t xml:space="preserve">T-put ratio </w:t>
      </w:r>
      <w:r w:rsidRPr="00EA5F27">
        <w:rPr>
          <w:lang w:val="en-GB"/>
        </w:rPr>
        <w:t>for 2 Rx</w:t>
      </w:r>
      <w:r>
        <w:rPr>
          <w:lang w:val="en-GB"/>
        </w:rPr>
        <w:t>, CQI reporting</w:t>
      </w:r>
    </w:p>
    <w:p w14:paraId="193B7591" w14:textId="77777777" w:rsidR="009E64F0" w:rsidRDefault="009E64F0" w:rsidP="009E64F0">
      <w:pPr>
        <w:rPr>
          <w:lang w:val="en-GB"/>
        </w:rPr>
      </w:pPr>
      <w:r>
        <w:rPr>
          <w:lang w:val="en-GB"/>
        </w:rPr>
        <w:t xml:space="preserve">From the discussions in RAN4#103-e </w:t>
      </w:r>
      <w:r>
        <w:fldChar w:fldCharType="begin"/>
      </w:r>
      <w:r>
        <w:instrText xml:space="preserve"> REF _Ref101806012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>
        <w:rPr>
          <w:lang w:val="en-GB"/>
        </w:rPr>
        <w:t xml:space="preserve">following are the options for 2 Rx Throughput </w:t>
      </w:r>
      <w:r>
        <w:t>ratio (</w:t>
      </w:r>
      <w:r w:rsidRPr="004E55CF">
        <w:rPr>
          <w:rFonts w:eastAsia="SimSun"/>
          <w:color w:val="000000" w:themeColor="text1"/>
          <w:szCs w:val="20"/>
          <w:lang w:eastAsia="zh-CN"/>
        </w:rPr>
        <w:t>γ</w:t>
      </w:r>
      <w:r>
        <w:t>)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9E64F0" w14:paraId="7A4DE5E2" w14:textId="77777777" w:rsidTr="00396C1F">
        <w:trPr>
          <w:jc w:val="center"/>
        </w:trPr>
        <w:tc>
          <w:tcPr>
            <w:tcW w:w="9136" w:type="dxa"/>
          </w:tcPr>
          <w:p w14:paraId="1919FD64" w14:textId="77777777" w:rsidR="009E64F0" w:rsidRPr="00397F3E" w:rsidRDefault="009E64F0" w:rsidP="00396C1F">
            <w:pPr>
              <w:spacing w:after="120"/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 w:rsidRPr="00397F3E">
              <w:rPr>
                <w:rFonts w:ascii="Arial" w:hAnsi="Arial" w:cs="Arial"/>
                <w:b/>
                <w:color w:val="000000" w:themeColor="text1"/>
                <w:u w:val="single"/>
              </w:rPr>
              <w:t>Issue 2-1-3: T-put gain for 2 Rx</w:t>
            </w:r>
          </w:p>
          <w:p w14:paraId="151AA445" w14:textId="77777777" w:rsidR="009E64F0" w:rsidRPr="00397F3E" w:rsidRDefault="009E64F0" w:rsidP="009E64F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 w:rsidRPr="00397F3E"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lastRenderedPageBreak/>
              <w:t>Option 1: 2</w:t>
            </w:r>
          </w:p>
          <w:p w14:paraId="3A1CB4B9" w14:textId="77777777" w:rsidR="009E64F0" w:rsidRPr="0098750E" w:rsidRDefault="009E64F0" w:rsidP="009E64F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 w:rsidRPr="00397F3E"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2: 1.5</w:t>
            </w:r>
          </w:p>
        </w:tc>
      </w:tr>
    </w:tbl>
    <w:p w14:paraId="197916A6" w14:textId="383C9662" w:rsidR="009E64F0" w:rsidRPr="00925C36" w:rsidRDefault="009E64F0" w:rsidP="009E64F0">
      <w:pPr>
        <w:rPr>
          <w:lang w:val="en-GB"/>
        </w:rPr>
      </w:pPr>
      <w:r>
        <w:rPr>
          <w:lang w:val="en-GB"/>
        </w:rPr>
        <w:lastRenderedPageBreak/>
        <w:t xml:space="preserve">In the last meeting SINR value of -2dB was agreed upon for defining the requirement for 2 Rx. Our simulations result for FDD and TDD setup are captured in [2] for -2 </w:t>
      </w:r>
      <w:proofErr w:type="spellStart"/>
      <w:r>
        <w:rPr>
          <w:lang w:val="en-GB"/>
        </w:rPr>
        <w:t>dB.</w:t>
      </w:r>
      <w:proofErr w:type="spellEnd"/>
      <w:r>
        <w:rPr>
          <w:lang w:val="en-GB"/>
        </w:rPr>
        <w:t xml:space="preserve"> From the captured results it is seen that throughput ration of ~</w:t>
      </w:r>
      <w:r w:rsidR="00631B87">
        <w:rPr>
          <w:lang w:val="en-GB"/>
        </w:rPr>
        <w:t>2</w:t>
      </w:r>
      <w:r>
        <w:rPr>
          <w:lang w:val="en-GB"/>
        </w:rPr>
        <w:t xml:space="preserve"> is possible for both FDD and TDD requirements.</w:t>
      </w:r>
    </w:p>
    <w:p w14:paraId="5566A868" w14:textId="5CF0D43E" w:rsidR="009E64F0" w:rsidRPr="008A4C5C" w:rsidRDefault="009E64F0" w:rsidP="009E64F0">
      <w:pPr>
        <w:pStyle w:val="RAN4proposal"/>
      </w:pPr>
      <w:r>
        <w:t>Use TP ratio (</w:t>
      </w:r>
      <w:r w:rsidRPr="004E55CF">
        <w:rPr>
          <w:rFonts w:eastAsia="SimSun"/>
          <w:color w:val="000000" w:themeColor="text1"/>
          <w:szCs w:val="20"/>
          <w:lang w:eastAsia="zh-CN"/>
        </w:rPr>
        <w:t>γ</w:t>
      </w:r>
      <w:r>
        <w:t xml:space="preserve">) value of </w:t>
      </w:r>
      <w:r w:rsidR="00631B87">
        <w:t>2 (Option 1)</w:t>
      </w:r>
      <w:r>
        <w:t xml:space="preserve"> for 2 Rx CQI reporting requirements</w:t>
      </w:r>
    </w:p>
    <w:p w14:paraId="5E579045" w14:textId="77777777" w:rsidR="009E64F0" w:rsidRPr="00FA4C25" w:rsidRDefault="009E64F0" w:rsidP="009E64F0">
      <w:pPr>
        <w:rPr>
          <w:highlight w:val="yellow"/>
        </w:rPr>
      </w:pPr>
    </w:p>
    <w:p w14:paraId="604695E2" w14:textId="3E994FA5" w:rsidR="009E64F0" w:rsidRPr="009E64F0" w:rsidRDefault="009E64F0" w:rsidP="006F0CA3">
      <w:pPr>
        <w:pStyle w:val="RAN4H2"/>
        <w:rPr>
          <w:lang w:val="en-GB"/>
        </w:rPr>
      </w:pPr>
      <w:r w:rsidRPr="009E64F0">
        <w:rPr>
          <w:lang w:val="en-GB"/>
        </w:rPr>
        <w:t>T-put ratio for 4 Rx, CQI reporting</w:t>
      </w:r>
    </w:p>
    <w:p w14:paraId="0EF0F1BF" w14:textId="77777777" w:rsidR="009E64F0" w:rsidRDefault="009E64F0" w:rsidP="009E64F0">
      <w:pPr>
        <w:rPr>
          <w:lang w:val="en-GB"/>
        </w:rPr>
      </w:pPr>
      <w:r>
        <w:rPr>
          <w:lang w:val="en-GB"/>
        </w:rPr>
        <w:t xml:space="preserve">From the discussions in RAN4#103-e </w:t>
      </w:r>
      <w:r>
        <w:fldChar w:fldCharType="begin"/>
      </w:r>
      <w:r>
        <w:instrText xml:space="preserve"> REF _Ref101806012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>
        <w:rPr>
          <w:lang w:val="en-GB"/>
        </w:rPr>
        <w:t xml:space="preserve">following are the options for 4 Rx Throughput </w:t>
      </w:r>
      <w:r>
        <w:t>ratio (</w:t>
      </w:r>
      <w:r w:rsidRPr="004E55CF">
        <w:rPr>
          <w:rFonts w:eastAsia="SimSun"/>
          <w:color w:val="000000" w:themeColor="text1"/>
          <w:szCs w:val="20"/>
          <w:lang w:eastAsia="zh-CN"/>
        </w:rPr>
        <w:t>γ</w:t>
      </w:r>
      <w:r>
        <w:t>)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9E64F0" w14:paraId="52AC4A26" w14:textId="77777777" w:rsidTr="00396C1F">
        <w:trPr>
          <w:jc w:val="center"/>
        </w:trPr>
        <w:tc>
          <w:tcPr>
            <w:tcW w:w="9508" w:type="dxa"/>
          </w:tcPr>
          <w:p w14:paraId="4C76DC6A" w14:textId="77777777" w:rsidR="009E64F0" w:rsidRPr="00397F3E" w:rsidRDefault="009E64F0" w:rsidP="00396C1F">
            <w:pPr>
              <w:spacing w:after="120"/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 w:rsidRPr="00397F3E">
              <w:rPr>
                <w:rFonts w:ascii="Arial" w:hAnsi="Arial" w:cs="Arial"/>
                <w:b/>
                <w:color w:val="000000" w:themeColor="text1"/>
                <w:u w:val="single"/>
              </w:rPr>
              <w:t>Issue 2-1-5: T-put gain for 4 Rx</w:t>
            </w:r>
          </w:p>
          <w:p w14:paraId="06F2B8E9" w14:textId="77777777" w:rsidR="009E64F0" w:rsidRPr="00397F3E" w:rsidRDefault="009E64F0" w:rsidP="009E64F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 w:rsidRPr="00397F3E"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1: 2.5</w:t>
            </w:r>
          </w:p>
          <w:p w14:paraId="28AC736D" w14:textId="77777777" w:rsidR="009E64F0" w:rsidRPr="00397F3E" w:rsidRDefault="009E64F0" w:rsidP="009E64F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 w:rsidRPr="00397F3E"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2: 2</w:t>
            </w:r>
          </w:p>
          <w:p w14:paraId="7AD4D996" w14:textId="77777777" w:rsidR="009E64F0" w:rsidRPr="005153A6" w:rsidRDefault="009E64F0" w:rsidP="009E64F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</w:pPr>
            <w:r w:rsidRPr="00397F3E">
              <w:rPr>
                <w:rFonts w:ascii="Arial" w:eastAsia="SimSun" w:hAnsi="Arial" w:cs="Arial"/>
                <w:color w:val="000000" w:themeColor="text1"/>
                <w:szCs w:val="24"/>
                <w:lang w:eastAsia="zh-CN"/>
              </w:rPr>
              <w:t>Option 3: 1.5</w:t>
            </w:r>
          </w:p>
        </w:tc>
      </w:tr>
    </w:tbl>
    <w:p w14:paraId="36A57AFB" w14:textId="77777777" w:rsidR="009E64F0" w:rsidRDefault="009E64F0" w:rsidP="009E64F0">
      <w:pPr>
        <w:rPr>
          <w:lang w:val="en-GB"/>
        </w:rPr>
      </w:pPr>
    </w:p>
    <w:p w14:paraId="056BCD99" w14:textId="16101A3E" w:rsidR="009E64F0" w:rsidRPr="00934D10" w:rsidRDefault="009E64F0" w:rsidP="009E64F0">
      <w:pPr>
        <w:rPr>
          <w:lang w:val="en-GB"/>
        </w:rPr>
      </w:pPr>
      <w:r>
        <w:rPr>
          <w:lang w:val="en-GB"/>
        </w:rPr>
        <w:t xml:space="preserve">In the last meeting SINR value of -2dB was agreed upon for defining the requirement for 4 Rx. </w:t>
      </w:r>
      <w:r w:rsidRPr="000F20A9">
        <w:rPr>
          <w:lang w:val="en-GB"/>
        </w:rPr>
        <w:t xml:space="preserve">From the results presented in [2] </w:t>
      </w:r>
      <w:r>
        <w:rPr>
          <w:lang w:val="en-GB"/>
        </w:rPr>
        <w:t xml:space="preserve">we can see that </w:t>
      </w:r>
      <w:r w:rsidR="006F0CA3">
        <w:rPr>
          <w:lang w:val="en-GB"/>
        </w:rPr>
        <w:t xml:space="preserve">Option 1 </w:t>
      </w:r>
      <w:r w:rsidR="00C84F9A">
        <w:rPr>
          <w:lang w:val="en-GB"/>
        </w:rPr>
        <w:t>is not</w:t>
      </w:r>
      <w:r w:rsidR="006F0CA3">
        <w:rPr>
          <w:lang w:val="en-GB"/>
        </w:rPr>
        <w:t xml:space="preserve"> feasible</w:t>
      </w:r>
      <w:r w:rsidR="00C84F9A">
        <w:rPr>
          <w:lang w:val="en-GB"/>
        </w:rPr>
        <w:t xml:space="preserve"> in all scenarios</w:t>
      </w:r>
      <w:r w:rsidR="006F0CA3">
        <w:rPr>
          <w:lang w:val="en-GB"/>
        </w:rPr>
        <w:t>.</w:t>
      </w:r>
      <w:r w:rsidR="00A509E6">
        <w:rPr>
          <w:lang w:val="en-GB"/>
        </w:rPr>
        <w:t xml:space="preserve"> W</w:t>
      </w:r>
      <w:r w:rsidR="006F0CA3">
        <w:rPr>
          <w:lang w:val="en-GB"/>
        </w:rPr>
        <w:t xml:space="preserve">e prefer </w:t>
      </w:r>
      <w:r w:rsidR="00F230AB">
        <w:rPr>
          <w:lang w:val="en-GB"/>
        </w:rPr>
        <w:t xml:space="preserve">Option </w:t>
      </w:r>
      <w:r w:rsidR="00A509E6">
        <w:rPr>
          <w:lang w:val="en-GB"/>
        </w:rPr>
        <w:t>2</w:t>
      </w:r>
      <w:r w:rsidR="00F230AB">
        <w:rPr>
          <w:lang w:val="en-GB"/>
        </w:rPr>
        <w:t xml:space="preserve"> </w:t>
      </w:r>
      <w:proofErr w:type="gramStart"/>
      <w:r w:rsidR="00A509E6">
        <w:rPr>
          <w:lang w:val="en-GB"/>
        </w:rPr>
        <w:t>in</w:t>
      </w:r>
      <w:r w:rsidR="00F633A7">
        <w:rPr>
          <w:lang w:val="en-GB"/>
        </w:rPr>
        <w:t xml:space="preserve"> </w:t>
      </w:r>
      <w:r w:rsidR="00A509E6">
        <w:rPr>
          <w:lang w:val="en-GB"/>
        </w:rPr>
        <w:t>order to</w:t>
      </w:r>
      <w:proofErr w:type="gramEnd"/>
      <w:r w:rsidR="00A509E6">
        <w:rPr>
          <w:lang w:val="en-GB"/>
        </w:rPr>
        <w:t xml:space="preserve"> have same </w:t>
      </w:r>
      <w:r w:rsidR="00F230AB">
        <w:rPr>
          <w:lang w:val="en-GB"/>
        </w:rPr>
        <w:t xml:space="preserve">throughput ratio </w:t>
      </w:r>
      <w:r w:rsidR="00F633A7">
        <w:rPr>
          <w:lang w:val="en-GB"/>
        </w:rPr>
        <w:t>as</w:t>
      </w:r>
      <w:r w:rsidR="00F230AB">
        <w:rPr>
          <w:lang w:val="en-GB"/>
        </w:rPr>
        <w:t xml:space="preserve"> 2 Rx.</w:t>
      </w:r>
    </w:p>
    <w:p w14:paraId="13BB14F7" w14:textId="6D4A9E37" w:rsidR="009E64F0" w:rsidRPr="00934D10" w:rsidRDefault="009E64F0" w:rsidP="009E64F0">
      <w:pPr>
        <w:pStyle w:val="RAN4proposal"/>
      </w:pPr>
      <w:r>
        <w:t>Use TP ratio (</w:t>
      </w:r>
      <w:r w:rsidRPr="004E55CF">
        <w:rPr>
          <w:rFonts w:eastAsia="SimSun"/>
          <w:color w:val="000000" w:themeColor="text1"/>
          <w:szCs w:val="20"/>
          <w:lang w:eastAsia="zh-CN"/>
        </w:rPr>
        <w:t>γ</w:t>
      </w:r>
      <w:r>
        <w:t>) value of</w:t>
      </w:r>
      <w:r w:rsidR="00631B87">
        <w:t xml:space="preserve"> 2 (Option </w:t>
      </w:r>
      <w:r w:rsidR="00F633A7">
        <w:t>2</w:t>
      </w:r>
      <w:r w:rsidR="00631B87">
        <w:t xml:space="preserve">) </w:t>
      </w:r>
      <w:r>
        <w:t>for 4 Rx CQI reporting requirements</w:t>
      </w:r>
    </w:p>
    <w:p w14:paraId="5DF96F89" w14:textId="77777777" w:rsidR="00B7396B" w:rsidRPr="00B7396B" w:rsidRDefault="00B7396B" w:rsidP="00B7396B"/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97BDD57" w14:textId="129DA535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</w:t>
      </w:r>
      <w:r w:rsidR="00A35F6D">
        <w:rPr>
          <w:lang w:val="en-GB"/>
        </w:rPr>
        <w:t>the open topic</w:t>
      </w:r>
      <w:r w:rsidR="00A64F20">
        <w:rPr>
          <w:lang w:val="en-GB"/>
        </w:rPr>
        <w:t>s</w:t>
      </w:r>
      <w:r w:rsidR="00A35F6D">
        <w:rPr>
          <w:lang w:val="en-GB"/>
        </w:rPr>
        <w:t xml:space="preserve"> of </w:t>
      </w:r>
      <w:r w:rsidR="00A64F20">
        <w:rPr>
          <w:lang w:val="en-GB"/>
        </w:rPr>
        <w:t>PDSCH demodulation r</w:t>
      </w:r>
      <w:r w:rsidR="008267DB">
        <w:rPr>
          <w:lang w:val="en-GB"/>
        </w:rPr>
        <w:t>and CQI reporting r</w:t>
      </w:r>
      <w:r w:rsidR="00A64F20">
        <w:rPr>
          <w:lang w:val="en-GB"/>
        </w:rPr>
        <w:t>equirements</w:t>
      </w:r>
      <w:r w:rsidR="00A35F6D">
        <w:rPr>
          <w:lang w:val="en-GB"/>
        </w:rPr>
        <w:t>.</w:t>
      </w:r>
    </w:p>
    <w:p w14:paraId="2CDF064B" w14:textId="12E63184" w:rsidR="0037167D" w:rsidRDefault="00C21ADB" w:rsidP="00F9043E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240661D5" w14:textId="35FAE738" w:rsidR="006F0CA3" w:rsidRPr="006F0CA3" w:rsidRDefault="006F0CA3" w:rsidP="00F9043E">
      <w:pPr>
        <w:rPr>
          <w:u w:val="single"/>
          <w:lang w:val="en-GB"/>
        </w:rPr>
      </w:pPr>
      <w:r w:rsidRPr="006F0CA3">
        <w:rPr>
          <w:u w:val="single"/>
          <w:lang w:val="en-GB"/>
        </w:rPr>
        <w:t>Interference model for scenario 1, PDSCH demodulation</w:t>
      </w:r>
    </w:p>
    <w:p w14:paraId="4DB03559" w14:textId="7A14FD66" w:rsidR="00F9768C" w:rsidRDefault="0029202D" w:rsidP="0029202D">
      <w:pPr>
        <w:pStyle w:val="RAN4proposal"/>
        <w:numPr>
          <w:ilvl w:val="0"/>
          <w:numId w:val="13"/>
        </w:numPr>
      </w:pPr>
      <w:r>
        <w:t xml:space="preserve">Use option 1 which is to reuse LTE PDSCH IRC test approach of filling unused RE’s in control region with QPSK randomly modulated symbols with random precoding. </w:t>
      </w:r>
    </w:p>
    <w:p w14:paraId="24733547" w14:textId="77777777" w:rsidR="006F0CA3" w:rsidRDefault="006F0CA3" w:rsidP="006F0CA3"/>
    <w:p w14:paraId="124A1D5B" w14:textId="2C0388FE" w:rsidR="006F0CA3" w:rsidRPr="006F0CA3" w:rsidRDefault="006F0CA3" w:rsidP="006F0CA3">
      <w:pPr>
        <w:rPr>
          <w:u w:val="single"/>
        </w:rPr>
      </w:pPr>
      <w:r w:rsidRPr="006F0CA3">
        <w:rPr>
          <w:u w:val="single"/>
        </w:rPr>
        <w:t>T-put ratio for 2 Rx, CQI reporting</w:t>
      </w:r>
    </w:p>
    <w:p w14:paraId="2BD6630D" w14:textId="75852D9A" w:rsidR="00AB4458" w:rsidRDefault="00AB4458" w:rsidP="00AB4458">
      <w:pPr>
        <w:pStyle w:val="RAN4proposal"/>
        <w:numPr>
          <w:ilvl w:val="0"/>
          <w:numId w:val="13"/>
        </w:numPr>
      </w:pPr>
      <w:r>
        <w:t>Use TP ratio (</w:t>
      </w:r>
      <w:r w:rsidRPr="00AB4458">
        <w:rPr>
          <w:rFonts w:eastAsia="SimSun"/>
          <w:color w:val="000000" w:themeColor="text1"/>
          <w:szCs w:val="20"/>
          <w:lang w:eastAsia="zh-CN"/>
        </w:rPr>
        <w:t>γ</w:t>
      </w:r>
      <w:r>
        <w:t>) value of 2 (Option 1) for 2 Rx CQI reporting requirements</w:t>
      </w:r>
    </w:p>
    <w:p w14:paraId="11335A1E" w14:textId="29B41FAA" w:rsidR="006F0CA3" w:rsidRDefault="006F0CA3" w:rsidP="006F0CA3"/>
    <w:p w14:paraId="7E2F7361" w14:textId="4BCBFEAF" w:rsidR="006F0CA3" w:rsidRPr="006F0CA3" w:rsidRDefault="006F0CA3" w:rsidP="006F0CA3">
      <w:pPr>
        <w:rPr>
          <w:u w:val="single"/>
        </w:rPr>
      </w:pPr>
      <w:r w:rsidRPr="006F0CA3">
        <w:rPr>
          <w:u w:val="single"/>
        </w:rPr>
        <w:t xml:space="preserve">T-put ratio for </w:t>
      </w:r>
      <w:r>
        <w:rPr>
          <w:u w:val="single"/>
        </w:rPr>
        <w:t>4</w:t>
      </w:r>
      <w:r w:rsidRPr="006F0CA3">
        <w:rPr>
          <w:u w:val="single"/>
        </w:rPr>
        <w:t xml:space="preserve"> Rx, CQI reporting</w:t>
      </w:r>
    </w:p>
    <w:p w14:paraId="05D1DA53" w14:textId="74A5F52C" w:rsidR="00AB4458" w:rsidRPr="00934D10" w:rsidRDefault="00F230AB" w:rsidP="00F230AB">
      <w:pPr>
        <w:pStyle w:val="RAN4proposal"/>
        <w:numPr>
          <w:ilvl w:val="0"/>
          <w:numId w:val="13"/>
        </w:numPr>
      </w:pPr>
      <w:r>
        <w:t>Use TP ratio (</w:t>
      </w:r>
      <w:r w:rsidRPr="00F230AB">
        <w:rPr>
          <w:rFonts w:eastAsia="SimSun"/>
          <w:color w:val="000000" w:themeColor="text1"/>
          <w:szCs w:val="20"/>
          <w:lang w:eastAsia="zh-CN"/>
        </w:rPr>
        <w:t>γ</w:t>
      </w:r>
      <w:r>
        <w:t xml:space="preserve">) value of 2 (Option </w:t>
      </w:r>
      <w:r w:rsidR="00F633A7">
        <w:t>2</w:t>
      </w:r>
      <w:r>
        <w:t>) for 4 Rx CQI reporting requirements</w:t>
      </w: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5577A40" w14:textId="3D7D3252" w:rsidR="00606F95" w:rsidRDefault="007F4461" w:rsidP="008910D6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3" w:name="_Ref89336543"/>
      <w:bookmarkStart w:id="4" w:name="_Ref101799767"/>
      <w:r w:rsidRPr="00D918E4">
        <w:rPr>
          <w:lang w:val="en-GB"/>
        </w:rPr>
        <w:t>R4-22</w:t>
      </w:r>
      <w:r w:rsidR="002423E0">
        <w:rPr>
          <w:lang w:val="en-GB"/>
        </w:rPr>
        <w:t>1</w:t>
      </w:r>
      <w:r w:rsidRPr="00D918E4">
        <w:rPr>
          <w:lang w:val="en-GB"/>
        </w:rPr>
        <w:t>0</w:t>
      </w:r>
      <w:r w:rsidR="002423E0">
        <w:rPr>
          <w:lang w:val="en-GB"/>
        </w:rPr>
        <w:t>681</w:t>
      </w:r>
      <w:r w:rsidR="000D70CC">
        <w:rPr>
          <w:lang w:val="en-GB"/>
        </w:rPr>
        <w:t xml:space="preserve"> </w:t>
      </w:r>
      <w:r w:rsidR="006A1141" w:rsidRPr="00633F21">
        <w:rPr>
          <w:lang w:val="en-GB"/>
        </w:rPr>
        <w:t>-</w:t>
      </w:r>
      <w:r w:rsidR="006A1141">
        <w:rPr>
          <w:lang w:val="en-GB"/>
        </w:rPr>
        <w:t xml:space="preserve"> </w:t>
      </w:r>
      <w:bookmarkEnd w:id="3"/>
      <w:bookmarkEnd w:id="4"/>
      <w:r w:rsidR="008267DB" w:rsidRPr="008267DB">
        <w:rPr>
          <w:lang w:val="en-GB"/>
        </w:rPr>
        <w:t>WF on PDSCH demodulation and CSI requirements for inter-cell interference MMSE-IRC</w:t>
      </w:r>
    </w:p>
    <w:p w14:paraId="2A4665D6" w14:textId="2CBF2D48" w:rsidR="009E64F0" w:rsidRPr="009E64F0" w:rsidRDefault="009E64F0" w:rsidP="009E64F0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885A59">
        <w:rPr>
          <w:lang w:val="en-GB"/>
        </w:rPr>
        <w:t>R4-</w:t>
      </w:r>
      <w:r w:rsidRPr="00C20155">
        <w:rPr>
          <w:lang w:val="en-GB"/>
        </w:rPr>
        <w:t>22</w:t>
      </w:r>
      <w:r w:rsidR="00421665">
        <w:rPr>
          <w:lang w:val="en-GB"/>
        </w:rPr>
        <w:t>12101</w:t>
      </w:r>
      <w:r>
        <w:rPr>
          <w:lang w:val="en-GB"/>
        </w:rPr>
        <w:t xml:space="preserve"> - Simulation results o</w:t>
      </w:r>
      <w:r w:rsidRPr="00885A59">
        <w:rPr>
          <w:lang w:val="en-GB"/>
        </w:rPr>
        <w:t xml:space="preserve">n </w:t>
      </w:r>
      <w:r w:rsidR="005A7A6E">
        <w:rPr>
          <w:lang w:val="en-GB"/>
        </w:rPr>
        <w:t xml:space="preserve">PDSCH demodulation and </w:t>
      </w:r>
      <w:r w:rsidRPr="00885A59">
        <w:rPr>
          <w:lang w:val="en-GB"/>
        </w:rPr>
        <w:t>CQI requirements for intercell interference MMSE-IRC</w:t>
      </w:r>
    </w:p>
    <w:sectPr w:rsidR="009E64F0" w:rsidRPr="009E64F0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22A70" w14:textId="77777777" w:rsidR="00853913" w:rsidRDefault="00853913" w:rsidP="00001C9B">
      <w:pPr>
        <w:spacing w:after="0" w:line="240" w:lineRule="auto"/>
      </w:pPr>
      <w:r>
        <w:separator/>
      </w:r>
    </w:p>
  </w:endnote>
  <w:endnote w:type="continuationSeparator" w:id="0">
    <w:p w14:paraId="69A8A9F4" w14:textId="77777777" w:rsidR="00853913" w:rsidRDefault="00853913" w:rsidP="00001C9B">
      <w:pPr>
        <w:spacing w:after="0" w:line="240" w:lineRule="auto"/>
      </w:pPr>
      <w:r>
        <w:continuationSeparator/>
      </w:r>
    </w:p>
  </w:endnote>
  <w:endnote w:type="continuationNotice" w:id="1">
    <w:p w14:paraId="66956A19" w14:textId="77777777" w:rsidR="00853913" w:rsidRDefault="008539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CFB5A" w14:textId="77777777" w:rsidR="00853913" w:rsidRDefault="00853913" w:rsidP="00001C9B">
      <w:pPr>
        <w:spacing w:after="0" w:line="240" w:lineRule="auto"/>
      </w:pPr>
      <w:r>
        <w:separator/>
      </w:r>
    </w:p>
  </w:footnote>
  <w:footnote w:type="continuationSeparator" w:id="0">
    <w:p w14:paraId="4BF94E3F" w14:textId="77777777" w:rsidR="00853913" w:rsidRDefault="00853913" w:rsidP="00001C9B">
      <w:pPr>
        <w:spacing w:after="0" w:line="240" w:lineRule="auto"/>
      </w:pPr>
      <w:r>
        <w:continuationSeparator/>
      </w:r>
    </w:p>
  </w:footnote>
  <w:footnote w:type="continuationNotice" w:id="1">
    <w:p w14:paraId="2BD92B7B" w14:textId="77777777" w:rsidR="00853913" w:rsidRDefault="0085391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3"/>
  </w:num>
  <w:num w:numId="12">
    <w:abstractNumId w:val="4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7"/>
  </w:num>
  <w:num w:numId="15">
    <w:abstractNumId w:val="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50F7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2007"/>
    <w:rsid w:val="000731F7"/>
    <w:rsid w:val="0007361D"/>
    <w:rsid w:val="00073E3D"/>
    <w:rsid w:val="00073FFA"/>
    <w:rsid w:val="00074706"/>
    <w:rsid w:val="00077131"/>
    <w:rsid w:val="00077B6B"/>
    <w:rsid w:val="00080D98"/>
    <w:rsid w:val="00081789"/>
    <w:rsid w:val="0008202F"/>
    <w:rsid w:val="00082474"/>
    <w:rsid w:val="0008325F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361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7B9"/>
    <w:rsid w:val="000B79C5"/>
    <w:rsid w:val="000B79D6"/>
    <w:rsid w:val="000C0615"/>
    <w:rsid w:val="000C0D80"/>
    <w:rsid w:val="000C38E9"/>
    <w:rsid w:val="000C4E50"/>
    <w:rsid w:val="000C5B82"/>
    <w:rsid w:val="000C5CF3"/>
    <w:rsid w:val="000C6F75"/>
    <w:rsid w:val="000D1337"/>
    <w:rsid w:val="000D137C"/>
    <w:rsid w:val="000D2328"/>
    <w:rsid w:val="000D2754"/>
    <w:rsid w:val="000D2D05"/>
    <w:rsid w:val="000D2EE7"/>
    <w:rsid w:val="000D307A"/>
    <w:rsid w:val="000D31A2"/>
    <w:rsid w:val="000D3451"/>
    <w:rsid w:val="000D3C7F"/>
    <w:rsid w:val="000D3D02"/>
    <w:rsid w:val="000D40E9"/>
    <w:rsid w:val="000D4C73"/>
    <w:rsid w:val="000D573C"/>
    <w:rsid w:val="000D5B37"/>
    <w:rsid w:val="000D694D"/>
    <w:rsid w:val="000D70CC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3C36"/>
    <w:rsid w:val="000F43DD"/>
    <w:rsid w:val="000F452A"/>
    <w:rsid w:val="000F4908"/>
    <w:rsid w:val="000F4A7B"/>
    <w:rsid w:val="000F4B86"/>
    <w:rsid w:val="000F4CEB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034"/>
    <w:rsid w:val="00107279"/>
    <w:rsid w:val="001073D2"/>
    <w:rsid w:val="0010781C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D9E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E1C"/>
    <w:rsid w:val="001558C6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22C"/>
    <w:rsid w:val="001B2A37"/>
    <w:rsid w:val="001B3324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9F7"/>
    <w:rsid w:val="00203B7D"/>
    <w:rsid w:val="00203EAC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1D9D"/>
    <w:rsid w:val="00212100"/>
    <w:rsid w:val="0021232A"/>
    <w:rsid w:val="00213E60"/>
    <w:rsid w:val="0021426C"/>
    <w:rsid w:val="00214ABC"/>
    <w:rsid w:val="00215960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3278"/>
    <w:rsid w:val="0022399A"/>
    <w:rsid w:val="002245A8"/>
    <w:rsid w:val="00224CF8"/>
    <w:rsid w:val="00225168"/>
    <w:rsid w:val="0022598F"/>
    <w:rsid w:val="00225C43"/>
    <w:rsid w:val="002276BE"/>
    <w:rsid w:val="002300F7"/>
    <w:rsid w:val="002322D1"/>
    <w:rsid w:val="002325BC"/>
    <w:rsid w:val="002328E5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3E0"/>
    <w:rsid w:val="002425BC"/>
    <w:rsid w:val="002428C8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6F35"/>
    <w:rsid w:val="002874AF"/>
    <w:rsid w:val="002874F9"/>
    <w:rsid w:val="00287540"/>
    <w:rsid w:val="00290641"/>
    <w:rsid w:val="00291269"/>
    <w:rsid w:val="00291DD9"/>
    <w:rsid w:val="00291E49"/>
    <w:rsid w:val="0029202D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D25"/>
    <w:rsid w:val="00296D5E"/>
    <w:rsid w:val="002972AA"/>
    <w:rsid w:val="002973DC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236"/>
    <w:rsid w:val="002B4922"/>
    <w:rsid w:val="002B5229"/>
    <w:rsid w:val="002B5316"/>
    <w:rsid w:val="002B54A6"/>
    <w:rsid w:val="002B758C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5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589D"/>
    <w:rsid w:val="002E66DE"/>
    <w:rsid w:val="002E789B"/>
    <w:rsid w:val="002E7C22"/>
    <w:rsid w:val="002F0AE1"/>
    <w:rsid w:val="002F0BF4"/>
    <w:rsid w:val="002F1283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35AF"/>
    <w:rsid w:val="00313A99"/>
    <w:rsid w:val="00313D35"/>
    <w:rsid w:val="00313E5C"/>
    <w:rsid w:val="00314046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4C4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F92"/>
    <w:rsid w:val="00364091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67D"/>
    <w:rsid w:val="00371769"/>
    <w:rsid w:val="00373364"/>
    <w:rsid w:val="003736FB"/>
    <w:rsid w:val="0037394B"/>
    <w:rsid w:val="00373AAE"/>
    <w:rsid w:val="00373DF8"/>
    <w:rsid w:val="00373EAB"/>
    <w:rsid w:val="00374160"/>
    <w:rsid w:val="0037420A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821"/>
    <w:rsid w:val="00395D13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8B0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6F2F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665"/>
    <w:rsid w:val="00421846"/>
    <w:rsid w:val="00421D1F"/>
    <w:rsid w:val="00422E11"/>
    <w:rsid w:val="004239EE"/>
    <w:rsid w:val="00423D0D"/>
    <w:rsid w:val="00424742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40842"/>
    <w:rsid w:val="00440DC6"/>
    <w:rsid w:val="00441A0F"/>
    <w:rsid w:val="00441FC5"/>
    <w:rsid w:val="00443869"/>
    <w:rsid w:val="004441BE"/>
    <w:rsid w:val="0044450F"/>
    <w:rsid w:val="00445116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743C"/>
    <w:rsid w:val="004674ED"/>
    <w:rsid w:val="004716C4"/>
    <w:rsid w:val="00472F9F"/>
    <w:rsid w:val="004736BE"/>
    <w:rsid w:val="00474686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77FF4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0C75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3BB"/>
    <w:rsid w:val="004D4D2B"/>
    <w:rsid w:val="004D4EB9"/>
    <w:rsid w:val="004D56AE"/>
    <w:rsid w:val="004D619C"/>
    <w:rsid w:val="004D65D1"/>
    <w:rsid w:val="004D6706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37B4E"/>
    <w:rsid w:val="0054022B"/>
    <w:rsid w:val="00540F63"/>
    <w:rsid w:val="005427F5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ACC"/>
    <w:rsid w:val="00554900"/>
    <w:rsid w:val="00554D2E"/>
    <w:rsid w:val="00555053"/>
    <w:rsid w:val="0055569C"/>
    <w:rsid w:val="00555F49"/>
    <w:rsid w:val="005568B5"/>
    <w:rsid w:val="005568E5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8D3"/>
    <w:rsid w:val="005849E5"/>
    <w:rsid w:val="00584FF5"/>
    <w:rsid w:val="00586264"/>
    <w:rsid w:val="00586333"/>
    <w:rsid w:val="00586D64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A6E"/>
    <w:rsid w:val="005A7D79"/>
    <w:rsid w:val="005A7FB2"/>
    <w:rsid w:val="005B053C"/>
    <w:rsid w:val="005B071C"/>
    <w:rsid w:val="005B1100"/>
    <w:rsid w:val="005B1781"/>
    <w:rsid w:val="005B1B9B"/>
    <w:rsid w:val="005B30D4"/>
    <w:rsid w:val="005C100F"/>
    <w:rsid w:val="005C155D"/>
    <w:rsid w:val="005C208A"/>
    <w:rsid w:val="005C23A4"/>
    <w:rsid w:val="005C38B2"/>
    <w:rsid w:val="005C3958"/>
    <w:rsid w:val="005C3D90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21B1"/>
    <w:rsid w:val="005F23EE"/>
    <w:rsid w:val="005F2E58"/>
    <w:rsid w:val="005F2FB9"/>
    <w:rsid w:val="005F3ACD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B87"/>
    <w:rsid w:val="00631E04"/>
    <w:rsid w:val="00632289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D62"/>
    <w:rsid w:val="006B0E89"/>
    <w:rsid w:val="006B17FE"/>
    <w:rsid w:val="006B1F55"/>
    <w:rsid w:val="006B261B"/>
    <w:rsid w:val="006B2844"/>
    <w:rsid w:val="006B2C46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5E7"/>
    <w:rsid w:val="006B77FE"/>
    <w:rsid w:val="006B798B"/>
    <w:rsid w:val="006C0392"/>
    <w:rsid w:val="006C216E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E87"/>
    <w:rsid w:val="006F09AC"/>
    <w:rsid w:val="006F0CA3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4045"/>
    <w:rsid w:val="007359E3"/>
    <w:rsid w:val="00735F76"/>
    <w:rsid w:val="00736C2F"/>
    <w:rsid w:val="007371FF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662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481D"/>
    <w:rsid w:val="007D59DE"/>
    <w:rsid w:val="007D5C27"/>
    <w:rsid w:val="007D5C2B"/>
    <w:rsid w:val="007D63CF"/>
    <w:rsid w:val="007D6882"/>
    <w:rsid w:val="007D7458"/>
    <w:rsid w:val="007D7CF9"/>
    <w:rsid w:val="007E0168"/>
    <w:rsid w:val="007E07E1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C99"/>
    <w:rsid w:val="007E7ABA"/>
    <w:rsid w:val="007F001A"/>
    <w:rsid w:val="007F01E3"/>
    <w:rsid w:val="007F08DB"/>
    <w:rsid w:val="007F0A8E"/>
    <w:rsid w:val="007F0AFD"/>
    <w:rsid w:val="007F19F2"/>
    <w:rsid w:val="007F3393"/>
    <w:rsid w:val="007F38AE"/>
    <w:rsid w:val="007F3EC7"/>
    <w:rsid w:val="007F4461"/>
    <w:rsid w:val="007F5419"/>
    <w:rsid w:val="007F5791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06F13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7A2"/>
    <w:rsid w:val="008267DB"/>
    <w:rsid w:val="00826CA3"/>
    <w:rsid w:val="008279A6"/>
    <w:rsid w:val="00830D65"/>
    <w:rsid w:val="00830FAA"/>
    <w:rsid w:val="008311AB"/>
    <w:rsid w:val="008319D6"/>
    <w:rsid w:val="00832190"/>
    <w:rsid w:val="00833AD6"/>
    <w:rsid w:val="00833FFA"/>
    <w:rsid w:val="00834D07"/>
    <w:rsid w:val="00834F63"/>
    <w:rsid w:val="00835267"/>
    <w:rsid w:val="00835789"/>
    <w:rsid w:val="00835848"/>
    <w:rsid w:val="00835FED"/>
    <w:rsid w:val="0083621D"/>
    <w:rsid w:val="00836321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3833"/>
    <w:rsid w:val="00844AC5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391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5A93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0D6"/>
    <w:rsid w:val="008911DB"/>
    <w:rsid w:val="00892674"/>
    <w:rsid w:val="008959AB"/>
    <w:rsid w:val="00895EF0"/>
    <w:rsid w:val="00896185"/>
    <w:rsid w:val="008964F2"/>
    <w:rsid w:val="00896F4E"/>
    <w:rsid w:val="00897EED"/>
    <w:rsid w:val="008A017B"/>
    <w:rsid w:val="008A19A3"/>
    <w:rsid w:val="008A1BEC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489D"/>
    <w:rsid w:val="00914C12"/>
    <w:rsid w:val="0091564B"/>
    <w:rsid w:val="009161AC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F08"/>
    <w:rsid w:val="009352EE"/>
    <w:rsid w:val="009360B3"/>
    <w:rsid w:val="00937F41"/>
    <w:rsid w:val="00940143"/>
    <w:rsid w:val="0094075F"/>
    <w:rsid w:val="009408A9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1DF6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90572"/>
    <w:rsid w:val="00990C71"/>
    <w:rsid w:val="009916A8"/>
    <w:rsid w:val="00991B21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711"/>
    <w:rsid w:val="00996042"/>
    <w:rsid w:val="00996DE5"/>
    <w:rsid w:val="00997849"/>
    <w:rsid w:val="00997EBE"/>
    <w:rsid w:val="009A0254"/>
    <w:rsid w:val="009A0FDD"/>
    <w:rsid w:val="009A1082"/>
    <w:rsid w:val="009A10E6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762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39FA"/>
    <w:rsid w:val="009E4680"/>
    <w:rsid w:val="009E4BDD"/>
    <w:rsid w:val="009E4FAD"/>
    <w:rsid w:val="009E5272"/>
    <w:rsid w:val="009E54CE"/>
    <w:rsid w:val="009E582C"/>
    <w:rsid w:val="009E64F0"/>
    <w:rsid w:val="009E67A0"/>
    <w:rsid w:val="009E6950"/>
    <w:rsid w:val="009E6D5B"/>
    <w:rsid w:val="009E70C9"/>
    <w:rsid w:val="009E7BFE"/>
    <w:rsid w:val="009F259A"/>
    <w:rsid w:val="009F2FD0"/>
    <w:rsid w:val="009F4F4D"/>
    <w:rsid w:val="009F5122"/>
    <w:rsid w:val="009F5766"/>
    <w:rsid w:val="009F5893"/>
    <w:rsid w:val="009F650B"/>
    <w:rsid w:val="009F6D12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2C93"/>
    <w:rsid w:val="00A13474"/>
    <w:rsid w:val="00A13CA5"/>
    <w:rsid w:val="00A14058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5AE5"/>
    <w:rsid w:val="00A260F6"/>
    <w:rsid w:val="00A27B10"/>
    <w:rsid w:val="00A27BC5"/>
    <w:rsid w:val="00A3262A"/>
    <w:rsid w:val="00A328F5"/>
    <w:rsid w:val="00A33ABE"/>
    <w:rsid w:val="00A33B7E"/>
    <w:rsid w:val="00A3413E"/>
    <w:rsid w:val="00A343A7"/>
    <w:rsid w:val="00A343C0"/>
    <w:rsid w:val="00A357F9"/>
    <w:rsid w:val="00A35A7B"/>
    <w:rsid w:val="00A35F6D"/>
    <w:rsid w:val="00A362EA"/>
    <w:rsid w:val="00A36933"/>
    <w:rsid w:val="00A37002"/>
    <w:rsid w:val="00A41571"/>
    <w:rsid w:val="00A42B4C"/>
    <w:rsid w:val="00A42E88"/>
    <w:rsid w:val="00A43441"/>
    <w:rsid w:val="00A442C4"/>
    <w:rsid w:val="00A453E9"/>
    <w:rsid w:val="00A45548"/>
    <w:rsid w:val="00A45A5C"/>
    <w:rsid w:val="00A469E5"/>
    <w:rsid w:val="00A46C19"/>
    <w:rsid w:val="00A478B7"/>
    <w:rsid w:val="00A47FBB"/>
    <w:rsid w:val="00A5077C"/>
    <w:rsid w:val="00A509E6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1CEC"/>
    <w:rsid w:val="00A62659"/>
    <w:rsid w:val="00A643E1"/>
    <w:rsid w:val="00A64E1F"/>
    <w:rsid w:val="00A64F20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7813"/>
    <w:rsid w:val="00A87FE7"/>
    <w:rsid w:val="00A90268"/>
    <w:rsid w:val="00A90E76"/>
    <w:rsid w:val="00A9151C"/>
    <w:rsid w:val="00A92DFB"/>
    <w:rsid w:val="00A93E88"/>
    <w:rsid w:val="00A94102"/>
    <w:rsid w:val="00A95407"/>
    <w:rsid w:val="00A95D14"/>
    <w:rsid w:val="00A965C0"/>
    <w:rsid w:val="00A973CD"/>
    <w:rsid w:val="00A97B2A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F2D"/>
    <w:rsid w:val="00AB2FE0"/>
    <w:rsid w:val="00AB309B"/>
    <w:rsid w:val="00AB4458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BDF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C68"/>
    <w:rsid w:val="00B22E46"/>
    <w:rsid w:val="00B232C9"/>
    <w:rsid w:val="00B234A6"/>
    <w:rsid w:val="00B23690"/>
    <w:rsid w:val="00B23A4C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917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6D9"/>
    <w:rsid w:val="00B35B6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96B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B46"/>
    <w:rsid w:val="00B95C64"/>
    <w:rsid w:val="00B95F2E"/>
    <w:rsid w:val="00B95FCD"/>
    <w:rsid w:val="00B965B5"/>
    <w:rsid w:val="00B9663C"/>
    <w:rsid w:val="00B974B7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391"/>
    <w:rsid w:val="00BB45B9"/>
    <w:rsid w:val="00BB4909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D0DAD"/>
    <w:rsid w:val="00BD0EA4"/>
    <w:rsid w:val="00BD22C5"/>
    <w:rsid w:val="00BD2440"/>
    <w:rsid w:val="00BD37E9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7A25"/>
    <w:rsid w:val="00BE7CB6"/>
    <w:rsid w:val="00BF0B86"/>
    <w:rsid w:val="00BF0E38"/>
    <w:rsid w:val="00BF0F79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0769E"/>
    <w:rsid w:val="00C10113"/>
    <w:rsid w:val="00C10B23"/>
    <w:rsid w:val="00C11967"/>
    <w:rsid w:val="00C12317"/>
    <w:rsid w:val="00C129B2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3960"/>
    <w:rsid w:val="00C23993"/>
    <w:rsid w:val="00C2488E"/>
    <w:rsid w:val="00C24946"/>
    <w:rsid w:val="00C24C4E"/>
    <w:rsid w:val="00C24FD9"/>
    <w:rsid w:val="00C2501C"/>
    <w:rsid w:val="00C251A8"/>
    <w:rsid w:val="00C262A0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22C1"/>
    <w:rsid w:val="00C32438"/>
    <w:rsid w:val="00C33149"/>
    <w:rsid w:val="00C33444"/>
    <w:rsid w:val="00C33CCA"/>
    <w:rsid w:val="00C33D40"/>
    <w:rsid w:val="00C35A37"/>
    <w:rsid w:val="00C35A61"/>
    <w:rsid w:val="00C36292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47D40"/>
    <w:rsid w:val="00C50536"/>
    <w:rsid w:val="00C50E83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9F8"/>
    <w:rsid w:val="00C60308"/>
    <w:rsid w:val="00C60B8D"/>
    <w:rsid w:val="00C6194C"/>
    <w:rsid w:val="00C61AE3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3735"/>
    <w:rsid w:val="00C84F9A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244F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5494"/>
    <w:rsid w:val="00D1642A"/>
    <w:rsid w:val="00D17431"/>
    <w:rsid w:val="00D20990"/>
    <w:rsid w:val="00D20BD0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FD8"/>
    <w:rsid w:val="00D7058B"/>
    <w:rsid w:val="00D70886"/>
    <w:rsid w:val="00D70893"/>
    <w:rsid w:val="00D711F5"/>
    <w:rsid w:val="00D71395"/>
    <w:rsid w:val="00D713D6"/>
    <w:rsid w:val="00D71CE5"/>
    <w:rsid w:val="00D735E8"/>
    <w:rsid w:val="00D73AA4"/>
    <w:rsid w:val="00D740B9"/>
    <w:rsid w:val="00D740CA"/>
    <w:rsid w:val="00D744AE"/>
    <w:rsid w:val="00D74F97"/>
    <w:rsid w:val="00D75EFA"/>
    <w:rsid w:val="00D766FA"/>
    <w:rsid w:val="00D76C97"/>
    <w:rsid w:val="00D76E32"/>
    <w:rsid w:val="00D77165"/>
    <w:rsid w:val="00D77446"/>
    <w:rsid w:val="00D8017B"/>
    <w:rsid w:val="00D80694"/>
    <w:rsid w:val="00D8134D"/>
    <w:rsid w:val="00D81738"/>
    <w:rsid w:val="00D81C25"/>
    <w:rsid w:val="00D8227F"/>
    <w:rsid w:val="00D8304B"/>
    <w:rsid w:val="00D835F1"/>
    <w:rsid w:val="00D83AA2"/>
    <w:rsid w:val="00D841F0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18E4"/>
    <w:rsid w:val="00D920EE"/>
    <w:rsid w:val="00D93294"/>
    <w:rsid w:val="00D93ABE"/>
    <w:rsid w:val="00D948D4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FE"/>
    <w:rsid w:val="00DC68FF"/>
    <w:rsid w:val="00DC6926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7CB"/>
    <w:rsid w:val="00DE54B5"/>
    <w:rsid w:val="00DE5C2D"/>
    <w:rsid w:val="00DE60CE"/>
    <w:rsid w:val="00DE61EC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281C"/>
    <w:rsid w:val="00DF2997"/>
    <w:rsid w:val="00DF2AA5"/>
    <w:rsid w:val="00DF3727"/>
    <w:rsid w:val="00DF41F9"/>
    <w:rsid w:val="00DF49F4"/>
    <w:rsid w:val="00DF7A09"/>
    <w:rsid w:val="00E018C9"/>
    <w:rsid w:val="00E01A1C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2BF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437C"/>
    <w:rsid w:val="00E94EA8"/>
    <w:rsid w:val="00E96760"/>
    <w:rsid w:val="00E96F3D"/>
    <w:rsid w:val="00E97F5B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6119"/>
    <w:rsid w:val="00EB662F"/>
    <w:rsid w:val="00EB7117"/>
    <w:rsid w:val="00EC03C9"/>
    <w:rsid w:val="00EC0A77"/>
    <w:rsid w:val="00EC0AEC"/>
    <w:rsid w:val="00EC294E"/>
    <w:rsid w:val="00EC3652"/>
    <w:rsid w:val="00EC3C11"/>
    <w:rsid w:val="00EC3D40"/>
    <w:rsid w:val="00EC410F"/>
    <w:rsid w:val="00EC4572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E1C"/>
    <w:rsid w:val="00ED73B4"/>
    <w:rsid w:val="00ED7600"/>
    <w:rsid w:val="00ED7E21"/>
    <w:rsid w:val="00EE0038"/>
    <w:rsid w:val="00EE0AFD"/>
    <w:rsid w:val="00EE0F1F"/>
    <w:rsid w:val="00EE17BA"/>
    <w:rsid w:val="00EE1828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3EB1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906"/>
    <w:rsid w:val="00F034AD"/>
    <w:rsid w:val="00F03774"/>
    <w:rsid w:val="00F04857"/>
    <w:rsid w:val="00F0592E"/>
    <w:rsid w:val="00F05CF9"/>
    <w:rsid w:val="00F07469"/>
    <w:rsid w:val="00F07EC7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0AB"/>
    <w:rsid w:val="00F23394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B2D"/>
    <w:rsid w:val="00F30C0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4F4A"/>
    <w:rsid w:val="00F5503E"/>
    <w:rsid w:val="00F551F0"/>
    <w:rsid w:val="00F55BCB"/>
    <w:rsid w:val="00F56DEC"/>
    <w:rsid w:val="00F571C5"/>
    <w:rsid w:val="00F5738D"/>
    <w:rsid w:val="00F57913"/>
    <w:rsid w:val="00F60D62"/>
    <w:rsid w:val="00F60DF2"/>
    <w:rsid w:val="00F6188B"/>
    <w:rsid w:val="00F624C5"/>
    <w:rsid w:val="00F62D85"/>
    <w:rsid w:val="00F633A7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701"/>
    <w:rsid w:val="00F7700D"/>
    <w:rsid w:val="00F77452"/>
    <w:rsid w:val="00F77855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E16"/>
    <w:rsid w:val="00F8683A"/>
    <w:rsid w:val="00F86E9C"/>
    <w:rsid w:val="00F87357"/>
    <w:rsid w:val="00F8755B"/>
    <w:rsid w:val="00F87734"/>
    <w:rsid w:val="00F87CF3"/>
    <w:rsid w:val="00F87D9A"/>
    <w:rsid w:val="00F90224"/>
    <w:rsid w:val="00F9043E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5826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516"/>
    <w:rsid w:val="00FD5AE1"/>
    <w:rsid w:val="00FD61BA"/>
    <w:rsid w:val="00FD64DB"/>
    <w:rsid w:val="00FD6D16"/>
    <w:rsid w:val="00FE12C7"/>
    <w:rsid w:val="00FE17FD"/>
    <w:rsid w:val="00FE1901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4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228539477E1449577CE7A7D951B98" ma:contentTypeVersion="9" ma:contentTypeDescription="Opret et nyt dokument." ma:contentTypeScope="" ma:versionID="a28fd358234f729def4b7d48293fddae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91cfbda0506c3c80f302e28ce51beacc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AC2F07B1-807E-41C5-B49C-5DEB867E0D0B}"/>
</file>

<file path=customXml/itemProps2.xml><?xml version="1.0" encoding="utf-8"?>
<ds:datastoreItem xmlns:ds="http://schemas.openxmlformats.org/officeDocument/2006/customXml" ds:itemID="{DD6C2879-7251-4562-8D31-54329F856937}"/>
</file>

<file path=customXml/itemProps3.xml><?xml version="1.0" encoding="utf-8"?>
<ds:datastoreItem xmlns:ds="http://schemas.openxmlformats.org/officeDocument/2006/customXml" ds:itemID="{BFD5D163-8600-44EA-8BA7-7047865627E9}"/>
</file>

<file path=customXml/itemProps4.xml><?xml version="1.0" encoding="utf-8"?>
<ds:datastoreItem xmlns:ds="http://schemas.openxmlformats.org/officeDocument/2006/customXml" ds:itemID="{A7EED980-C24A-4E6A-B85E-A3344CB65A1E}"/>
</file>

<file path=customXml/itemProps5.xml><?xml version="1.0" encoding="utf-8"?>
<ds:datastoreItem xmlns:ds="http://schemas.openxmlformats.org/officeDocument/2006/customXml" ds:itemID="{D4238CBC-EEBE-4093-A5CC-1EB7D93335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2022-08-09T18:47:00Z</dcterms:created>
  <dcterms:modified xsi:type="dcterms:W3CDTF">2022-08-09T18:48:00Z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